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 w:rsidR="004D6F3F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4D6F3F" w:rsidRDefault="004D6F3F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4D6F3F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51E60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4D6F3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51E60" w:rsidRPr="004D6F3F">
              <w:rPr>
                <w:b/>
              </w:rPr>
              <w:t>DĖL KAUNO MIESTO SAVIVALDYBĖS TARYBOS 2012 M. VASARIO 23 D. SPRENDIMO NR. T-59 „DĖL MOKESČIO UŽ SPORTO MOKYMĄ KAUNO MIESTO SAVIVALDYBĖS BIUDŽETINĖSE SPORTO MOKYKLOSE“ 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4D6F3F">
              <w:t xml:space="preserve">2021 m. rugsėjo 14 d. 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4D6F3F">
              <w:rPr>
                <w:noProof/>
              </w:rPr>
              <w:t>T-</w:t>
            </w:r>
            <w:r w:rsidR="002840F3">
              <w:rPr>
                <w:noProof/>
              </w:rPr>
              <w:t>382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4D6F3F" w:rsidRDefault="004D6F3F" w:rsidP="004D6F3F">
      <w:pPr>
        <w:pStyle w:val="Pagrindinistekstas"/>
        <w:ind w:firstLine="993"/>
        <w:jc w:val="both"/>
      </w:pPr>
      <w:bookmarkStart w:id="11" w:name="r18"/>
      <w:r>
        <w:t xml:space="preserve">Kauno miesto savivaldybės taryba  n u s p r e n d ž i a: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 Pakeisti Kauno miesto savivaldybės tarybos 2012 m. vasario 23 d. sprendimą Nr. </w:t>
      </w:r>
      <w:hyperlink r:id="rId10" w:history="1">
        <w:r w:rsidRPr="008614F9">
          <w:rPr>
            <w:rStyle w:val="Hipersaitas"/>
            <w:color w:val="000000"/>
            <w:u w:val="none"/>
          </w:rPr>
          <w:t>T-59</w:t>
        </w:r>
      </w:hyperlink>
      <w:r>
        <w:t xml:space="preserve"> „Dėl mokesčio už sporto mokymą Kauno miesto savivaldybės biudžetinėse sporto mokyklose“: </w:t>
      </w:r>
    </w:p>
    <w:p w:rsidR="004D6F3F" w:rsidRPr="00446AA9" w:rsidRDefault="004D6F3F" w:rsidP="004D6F3F">
      <w:pPr>
        <w:pStyle w:val="Pagrindinistekstas"/>
        <w:ind w:firstLine="993"/>
        <w:jc w:val="both"/>
      </w:pPr>
      <w:r w:rsidRPr="00446AA9">
        <w:t>1.1. Pakeisti priedą, jį laikyti 1 priedu ir išdėstyti nauja redakcija (</w:t>
      </w:r>
      <w:hyperlink r:id="rId11" w:history="1">
        <w:r w:rsidRPr="00446AA9">
          <w:rPr>
            <w:rStyle w:val="Hipersaitas"/>
            <w:color w:val="000000"/>
            <w:u w:val="none"/>
          </w:rPr>
          <w:t>pridedama</w:t>
        </w:r>
      </w:hyperlink>
      <w:r w:rsidRPr="00446AA9">
        <w:t xml:space="preserve">). </w:t>
      </w:r>
    </w:p>
    <w:p w:rsidR="004D6F3F" w:rsidRDefault="004D6F3F" w:rsidP="004D6F3F">
      <w:pPr>
        <w:pStyle w:val="Pagrindinistekstas"/>
        <w:ind w:firstLine="993"/>
        <w:jc w:val="both"/>
      </w:pPr>
      <w:r w:rsidRPr="00446AA9">
        <w:t>1.2. Papildyti nauju 2 priedu (pridedama).</w:t>
      </w:r>
      <w:r>
        <w:t xml:space="preserve"> </w:t>
      </w:r>
    </w:p>
    <w:p w:rsidR="004D6F3F" w:rsidRDefault="004D6F3F" w:rsidP="004D6F3F">
      <w:pPr>
        <w:pStyle w:val="Pagrindinistekstas"/>
        <w:ind w:firstLine="993"/>
        <w:jc w:val="both"/>
      </w:pPr>
      <w:r w:rsidRPr="00183748">
        <w:t>1.3.</w:t>
      </w:r>
      <w:r>
        <w:t xml:space="preserve"> Pakeisti nurodytu sprendimu patvirtintą Mokesčio už sporto mokymą Kauno miesto savivaldybės biudžetinėse sporto mokyklose mokėjimo tvarkos aprašą: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1.3.1. Pripažinti netekusiu galios 6.4 papunktį. </w:t>
      </w:r>
    </w:p>
    <w:p w:rsidR="004D6F3F" w:rsidRPr="00C84B77" w:rsidRDefault="004D6F3F" w:rsidP="004D6F3F">
      <w:pPr>
        <w:pStyle w:val="Pagrindinistekstas"/>
        <w:ind w:firstLine="993"/>
        <w:jc w:val="both"/>
      </w:pPr>
      <w:r w:rsidRPr="00C84B77">
        <w:t>1.</w:t>
      </w:r>
      <w:r>
        <w:t>3</w:t>
      </w:r>
      <w:r w:rsidRPr="00C84B77">
        <w:t>.2. Pakeisti 7 punktą ir jį išdėstyti taip:</w:t>
      </w:r>
      <w:r>
        <w:t xml:space="preserve"> </w:t>
      </w:r>
    </w:p>
    <w:p w:rsidR="004D6F3F" w:rsidRDefault="004D6F3F" w:rsidP="004D6F3F">
      <w:pPr>
        <w:pStyle w:val="Pagrindinistekstas"/>
        <w:ind w:firstLine="993"/>
        <w:jc w:val="both"/>
      </w:pPr>
      <w:r>
        <w:t>„</w:t>
      </w:r>
      <w:r w:rsidRPr="00C84B77">
        <w:t>7. Pasikeitus 6.1–6.</w:t>
      </w:r>
      <w:r>
        <w:t>3</w:t>
      </w:r>
      <w:r w:rsidRPr="00C84B77">
        <w:t xml:space="preserve"> papunkčiuose nurodytoms aplinkybėms, tėvai (globėjai, rūpintojai) privalo per </w:t>
      </w:r>
      <w:r>
        <w:t xml:space="preserve">10 </w:t>
      </w:r>
      <w:r w:rsidRPr="00C84B77">
        <w:t>dienų informuoti raštu mokyklų, kurias lanko sportininkai, vadovus.</w:t>
      </w:r>
      <w:r>
        <w:t xml:space="preserve">“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1.3.3. Pakeisti 8.2 papunktį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„8.2. jeigu sportininkas dėl ligos per einamąjį mėnesį nelankė mokyklos daugiau kaip 20 dienų iš eilės ir pateikė tėvų (įtėvių, globėjų) rašytinį paaiškinimą;“.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1.3.4. Pakeisti 9 punktą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„9. </w:t>
      </w:r>
      <w:r w:rsidRPr="001D10C0">
        <w:t xml:space="preserve">Mokestis </w:t>
      </w:r>
      <w:r>
        <w:t xml:space="preserve">mažinamas 50 procentų: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9.1. jeigu sportininkas dėl ligos </w:t>
      </w:r>
      <w:r w:rsidRPr="0023545D">
        <w:t>per einamąjį mėnesį</w:t>
      </w:r>
      <w:r>
        <w:t xml:space="preserve"> nelankė</w:t>
      </w:r>
      <w:r w:rsidRPr="001D10C0">
        <w:t xml:space="preserve"> </w:t>
      </w:r>
      <w:r>
        <w:t>mokyklos</w:t>
      </w:r>
      <w:r w:rsidRPr="001D10C0">
        <w:t xml:space="preserve"> </w:t>
      </w:r>
      <w:r>
        <w:t>ne mažiau kaip</w:t>
      </w:r>
      <w:r w:rsidRPr="0023545D">
        <w:t xml:space="preserve"> 14</w:t>
      </w:r>
      <w:r>
        <w:t xml:space="preserve"> dienų iš eilės ir pateikė tėvų (įtėvių, globėjų) rašytinį paaiškinimą; </w:t>
      </w:r>
    </w:p>
    <w:p w:rsidR="004D6F3F" w:rsidRDefault="004D6F3F" w:rsidP="004D6F3F">
      <w:pPr>
        <w:pStyle w:val="Pagrindinistekstas"/>
        <w:ind w:firstLine="993"/>
        <w:jc w:val="both"/>
      </w:pPr>
      <w:r>
        <w:t>9.2.</w:t>
      </w:r>
      <w:r w:rsidRPr="008A402E">
        <w:t xml:space="preserve"> </w:t>
      </w:r>
      <w:r w:rsidRPr="004100B9">
        <w:t>karantino ir (ar) ekstremalių</w:t>
      </w:r>
      <w:r>
        <w:t>jų</w:t>
      </w:r>
      <w:r w:rsidRPr="004100B9">
        <w:t xml:space="preserve"> situacijų metu, jeigu sporto mokymas per einamąjį m</w:t>
      </w:r>
      <w:r>
        <w:t>ėnesį 14</w:t>
      </w:r>
      <w:r w:rsidRPr="004100B9">
        <w:t xml:space="preserve"> dienų iš eilės yra nevykdomas kontaktiniu būdu</w:t>
      </w:r>
      <w:r>
        <w:t xml:space="preserve">;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9.3. sportininkams iš šeimų, kurios augina tris ir daugiau vaikų, pateikusiems šeimos sudėtį patvirtinančius dokumentus.“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1.3.5. Pakeisti 10 punktą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lastRenderedPageBreak/>
        <w:t>„10. Tėvų (įtėvių, globėjų) rašytiniai paaiškinimai, nurodyti 8.2 ir 9.1 papunkčiuose</w:t>
      </w:r>
      <w:r w:rsidRPr="00D34E8D">
        <w:t>,</w:t>
      </w:r>
      <w:r>
        <w:t xml:space="preserve"> pateikiami </w:t>
      </w:r>
      <w:r w:rsidRPr="001007F6">
        <w:t xml:space="preserve">mokyklos vadovui per </w:t>
      </w:r>
      <w:r>
        <w:t xml:space="preserve">3 </w:t>
      </w:r>
      <w:r w:rsidRPr="001007F6">
        <w:t>darbo dienas po ligos</w:t>
      </w:r>
      <w:r>
        <w:t xml:space="preserve">. Jeigu sportininko tėvai (įtėviai, globėjai) laiku nepateikia rašytinių paaiškinimų, mokestis neperskaičiuojamas ir skaičiuojamas bendra tvarka.“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1.3.6. Pakeisti 11 punktą ir jį išdėstyti taip: </w:t>
      </w:r>
    </w:p>
    <w:p w:rsidR="004D6F3F" w:rsidRDefault="004D6F3F" w:rsidP="004D6F3F">
      <w:pPr>
        <w:pStyle w:val="Pagrindinistekstas"/>
        <w:ind w:firstLine="993"/>
        <w:jc w:val="both"/>
      </w:pPr>
      <w:r>
        <w:t xml:space="preserve">„11. Pateikus tėvų (įtėvių, globėjų) rašytinius paaiškinimus dėl atleidimo nuo mokesčio ar jo sumažinimo, mokestis nemokamas arba mažinamas nuo kito mėnesio.“ </w:t>
      </w:r>
    </w:p>
    <w:p w:rsidR="004D6F3F" w:rsidRPr="0005545F" w:rsidRDefault="004D6F3F" w:rsidP="004D6F3F">
      <w:pPr>
        <w:pStyle w:val="Pagrindinistekstas"/>
        <w:ind w:firstLine="993"/>
        <w:jc w:val="both"/>
      </w:pPr>
      <w:r w:rsidRPr="0005545F">
        <w:t xml:space="preserve">2. Nustatyti, kad: </w:t>
      </w:r>
    </w:p>
    <w:p w:rsidR="004D6F3F" w:rsidRPr="009870AA" w:rsidRDefault="004D6F3F" w:rsidP="004D6F3F">
      <w:pPr>
        <w:pStyle w:val="Pagrindinistekstas"/>
        <w:ind w:firstLine="993"/>
        <w:jc w:val="both"/>
      </w:pPr>
      <w:r w:rsidRPr="009870AA">
        <w:t xml:space="preserve">2.1. šis sprendimas, išskyrus 1.2 papunktį, įsigalioja 2022 m. sausio 1 dieną; </w:t>
      </w:r>
    </w:p>
    <w:p w:rsidR="004D6F3F" w:rsidRPr="009870AA" w:rsidRDefault="004D6F3F" w:rsidP="004D6F3F">
      <w:pPr>
        <w:pStyle w:val="Pagrindinistekstas"/>
        <w:ind w:firstLine="993"/>
        <w:jc w:val="both"/>
      </w:pPr>
      <w:r w:rsidRPr="009870AA">
        <w:t xml:space="preserve">2.2. šio sprendimo </w:t>
      </w:r>
      <w:r w:rsidRPr="009870AA">
        <w:rPr>
          <w:lang w:val="en-US"/>
        </w:rPr>
        <w:t xml:space="preserve">1.1 </w:t>
      </w:r>
      <w:proofErr w:type="spellStart"/>
      <w:r w:rsidRPr="009870AA">
        <w:rPr>
          <w:lang w:val="en-US"/>
        </w:rPr>
        <w:t>papunktis</w:t>
      </w:r>
      <w:proofErr w:type="spellEnd"/>
      <w:r w:rsidRPr="009870AA">
        <w:rPr>
          <w:lang w:val="en-US"/>
        </w:rPr>
        <w:t xml:space="preserve"> </w:t>
      </w:r>
      <w:proofErr w:type="spellStart"/>
      <w:r w:rsidRPr="009870AA">
        <w:rPr>
          <w:lang w:val="en-US"/>
        </w:rPr>
        <w:t>galioja</w:t>
      </w:r>
      <w:proofErr w:type="spellEnd"/>
      <w:r w:rsidRPr="009870AA">
        <w:rPr>
          <w:lang w:val="en-US"/>
        </w:rPr>
        <w:t xml:space="preserve"> </w:t>
      </w:r>
      <w:proofErr w:type="spellStart"/>
      <w:r w:rsidRPr="009870AA">
        <w:rPr>
          <w:lang w:val="en-US"/>
        </w:rPr>
        <w:t>iki</w:t>
      </w:r>
      <w:proofErr w:type="spellEnd"/>
      <w:r w:rsidRPr="009870AA">
        <w:rPr>
          <w:lang w:val="en-US"/>
        </w:rPr>
        <w:t xml:space="preserve"> </w:t>
      </w:r>
      <w:r w:rsidRPr="009870AA">
        <w:t xml:space="preserve">2022 m. rugpjūčio </w:t>
      </w:r>
      <w:r w:rsidRPr="009870AA">
        <w:rPr>
          <w:lang w:val="en-US"/>
        </w:rPr>
        <w:t xml:space="preserve">31 </w:t>
      </w:r>
      <w:proofErr w:type="spellStart"/>
      <w:r w:rsidRPr="009870AA">
        <w:rPr>
          <w:lang w:val="en-US"/>
        </w:rPr>
        <w:t>dienos</w:t>
      </w:r>
      <w:proofErr w:type="spellEnd"/>
      <w:r w:rsidRPr="009870AA">
        <w:t xml:space="preserve">; </w:t>
      </w:r>
    </w:p>
    <w:p w:rsidR="004D6F3F" w:rsidRPr="009870AA" w:rsidRDefault="004D6F3F" w:rsidP="004D6F3F">
      <w:pPr>
        <w:pStyle w:val="Pagrindinistekstas"/>
        <w:ind w:firstLine="993"/>
        <w:jc w:val="both"/>
      </w:pPr>
      <w:r w:rsidRPr="009870AA">
        <w:t xml:space="preserve">2.3. šio sprendimo 1.2 papunktis įsigalioja 2022 m. rugsėjo 1 dieną. </w:t>
      </w:r>
    </w:p>
    <w:p w:rsidR="004D6F3F" w:rsidRDefault="004D6F3F">
      <w:pPr>
        <w:pStyle w:val="Pagrindinistekstas"/>
      </w:pPr>
    </w:p>
    <w:bookmarkEnd w:id="11"/>
    <w:p w:rsidR="004805E9" w:rsidRDefault="004805E9">
      <w:pPr>
        <w:ind w:firstLine="1298"/>
        <w:sectPr w:rsidR="004805E9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4D6F3F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4D6F3F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4D6F3F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4D6F3F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4D6F3F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4A" w:rsidRDefault="0085154A">
      <w:r>
        <w:separator/>
      </w:r>
    </w:p>
  </w:endnote>
  <w:endnote w:type="continuationSeparator" w:id="0">
    <w:p w:rsidR="0085154A" w:rsidRDefault="0085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4A" w:rsidRDefault="0085154A">
      <w:pPr>
        <w:pStyle w:val="Porat"/>
        <w:spacing w:before="240"/>
      </w:pPr>
    </w:p>
  </w:footnote>
  <w:footnote w:type="continuationSeparator" w:id="0">
    <w:p w:rsidR="0085154A" w:rsidRDefault="00851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C42D6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4D6F3F"/>
    <w:rsid w:val="00021793"/>
    <w:rsid w:val="000263EC"/>
    <w:rsid w:val="0004523A"/>
    <w:rsid w:val="00050B61"/>
    <w:rsid w:val="00054A2D"/>
    <w:rsid w:val="000727A2"/>
    <w:rsid w:val="00086977"/>
    <w:rsid w:val="00266465"/>
    <w:rsid w:val="002840F3"/>
    <w:rsid w:val="00316085"/>
    <w:rsid w:val="003266FB"/>
    <w:rsid w:val="003637E1"/>
    <w:rsid w:val="004422A7"/>
    <w:rsid w:val="00451E60"/>
    <w:rsid w:val="004805E9"/>
    <w:rsid w:val="004D6F3F"/>
    <w:rsid w:val="0054223E"/>
    <w:rsid w:val="005C42D6"/>
    <w:rsid w:val="00645B20"/>
    <w:rsid w:val="006A138F"/>
    <w:rsid w:val="006B1DD0"/>
    <w:rsid w:val="007D1D62"/>
    <w:rsid w:val="0085154A"/>
    <w:rsid w:val="00851D77"/>
    <w:rsid w:val="008649D0"/>
    <w:rsid w:val="008C7C85"/>
    <w:rsid w:val="008D13CF"/>
    <w:rsid w:val="00936E82"/>
    <w:rsid w:val="009F39E5"/>
    <w:rsid w:val="00B06AD8"/>
    <w:rsid w:val="00B462C9"/>
    <w:rsid w:val="00B535F7"/>
    <w:rsid w:val="00BB3F5F"/>
    <w:rsid w:val="00BC54EB"/>
    <w:rsid w:val="00BD77D0"/>
    <w:rsid w:val="00C06CE3"/>
    <w:rsid w:val="00C10BF5"/>
    <w:rsid w:val="00D13647"/>
    <w:rsid w:val="00D82C21"/>
    <w:rsid w:val="00D86282"/>
    <w:rsid w:val="00E87B48"/>
    <w:rsid w:val="00EE42F2"/>
    <w:rsid w:val="00F2223C"/>
    <w:rsid w:val="00F624F2"/>
    <w:rsid w:val="00F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F7793-0F06-4261-977E-46FBB3B9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semiHidden/>
    <w:locked/>
    <w:rsid w:val="004D6F3F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4D6F3F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6F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6F3F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file:///C:\Users\valdurba\AppData\Local\Temp\t147648%20priedas.docx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valdurba\AppData\Local\2012\t127059.doc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1895</Words>
  <Characters>1081</Characters>
  <Application>Microsoft Office Word</Application>
  <DocSecurity>0</DocSecurity>
  <Lines>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2021-09-14   SPRENDIMAS   Nr. T-382</vt:lpstr>
      <vt:lpstr> </vt:lpstr>
    </vt:vector>
  </TitlesOfParts>
  <Manager>Savivaldybės meras Visvaldas Matijošaitis</Manager>
  <Company>KAUNO MIESTO SAVIVALDYBĖ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2021-09-14   SPRENDIMAS   Nr. T-382</dc:title>
  <dc:subject>DĖL KAUNO MIESTO SAVIVALDYBĖS TARYBOS 2012 M. VASARIO 23 D. SPRENDIMO NR. T-59 „DĖL MOKESČIO UŽ SPORTO MOKYMĄ KAUNO MIESTO SAVIVALDYBĖS BIUDŽETINĖSE SPORTO MOKYKLOSE“ PAKEITIMO</dc:subject>
  <dc:creator>Windows User</dc:creator>
  <cp:keywords/>
  <cp:lastModifiedBy>Vartotojas</cp:lastModifiedBy>
  <cp:revision>2</cp:revision>
  <cp:lastPrinted>2021-09-16T12:38:00Z</cp:lastPrinted>
  <dcterms:created xsi:type="dcterms:W3CDTF">2021-12-01T11:52:00Z</dcterms:created>
  <dcterms:modified xsi:type="dcterms:W3CDTF">2021-12-01T11:52:00Z</dcterms:modified>
</cp:coreProperties>
</file>